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9D42F3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进料加工企业计划分配率备案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生产企业应在首次申报进料加工手（账）册的进料加工出口货物免抵退税前，向主管税务机关申请办理计划分配率备案。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9D42F3" w:rsidRPr="009D42F3" w:rsidTr="009D42F3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</w:t>
            </w:r>
          </w:p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</w:t>
            </w:r>
          </w:p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9D42F3" w:rsidRPr="009D42F3" w:rsidTr="009D42F3">
        <w:trPr>
          <w:trHeight w:val="6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《进料加工企业计划分配率备案表》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D42F3" w:rsidRPr="009D42F3" w:rsidTr="009D42F3">
        <w:trPr>
          <w:trHeight w:val="73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进料加工企业计划分配率备案电子数据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2F3" w:rsidRPr="009D42F3" w:rsidRDefault="009D42F3" w:rsidP="009D42F3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42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主管税务机关办税服务厅。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3" name="图片 3" descr="https://etax.guangxi.chinatax.gov.cn:9727/web/uploadfile/editor/1567908653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tax.guangxi.chinatax.gov.cn:9727/web/uploadfile/editor/15679086535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Lucida Sans Unicode" w:hint="eastAsia"/>
          <w:b/>
          <w:bCs/>
          <w:sz w:val="18"/>
          <w:szCs w:val="18"/>
        </w:rPr>
        <w:t xml:space="preserve">【办理时间】 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Lucida Sans Unicode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资料齐全、符合法定形式、填写内容完整的，税务机关受理后即时办结。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税务机关反馈电子数据。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sz w:val="18"/>
          <w:szCs w:val="18"/>
        </w:rPr>
        <w:lastRenderedPageBreak/>
        <w:t>联系电话可在国家税务总局广西壮族自治区税务局门户网站查询，或拨打12366查询。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1．纳税人对报送材料的真实性和合法性承担责任。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.以双委托方式（生产企业进口料件、出口成品均委托出口企业办理）从事的进料加工出口业务，委托方在申报免抵退税前，应按代理进口、出口协议及进料加工贸易手册载明的计划进口总值和计划出口总值，向主管税务机关申请办理计划分配率备案。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3. 办税服务厅地址、电子税务局网址，可在广西壮族自治区税务局门户网站或拨打12366查询。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9D42F3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1．《国家税务总局关于〈出口货物劳务增值税和消费税管理办法〉有关问题的公告》（国家税务总局公告2013年第12号）</w:t>
      </w:r>
    </w:p>
    <w:p w:rsidR="009D42F3" w:rsidRPr="009D42F3" w:rsidRDefault="009D42F3" w:rsidP="009D42F3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2．《国家税务总局关于出口退（免）税有关问题的公告》（国家税务总局公告2015年第29号）</w:t>
      </w:r>
    </w:p>
    <w:p w:rsidR="009D42F3" w:rsidRPr="009D42F3" w:rsidRDefault="009D42F3" w:rsidP="009D42F3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D42F3">
        <w:rPr>
          <w:rFonts w:ascii="宋体" w:eastAsia="宋体" w:hAnsi="宋体" w:cs="宋体" w:hint="eastAsia"/>
          <w:vanish/>
          <w:sz w:val="18"/>
          <w:szCs w:val="18"/>
        </w:rPr>
        <w:t>窗体底端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9D42F3" w:rsidRPr="009D42F3" w:rsidRDefault="009D42F3" w:rsidP="009D42F3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sz w:val="18"/>
          <w:szCs w:val="18"/>
        </w:rPr>
        <w:t>无收费</w:t>
      </w:r>
    </w:p>
    <w:p w:rsidR="009D42F3" w:rsidRPr="009D42F3" w:rsidRDefault="009D42F3" w:rsidP="009D42F3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42F3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Pr="009D42F3" w:rsidRDefault="009D42F3" w:rsidP="009D42F3"/>
    <w:sectPr w:rsidR="00676A29" w:rsidRPr="009D42F3" w:rsidSect="004D2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42F3"/>
    <w:rsid w:val="00351409"/>
    <w:rsid w:val="004D2A74"/>
    <w:rsid w:val="0069768C"/>
    <w:rsid w:val="009D42F3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9D42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9D42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D42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42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99324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8677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5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0520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6579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2019-09-30T04:02:00Z</dcterms:created>
  <dcterms:modified xsi:type="dcterms:W3CDTF">2019-09-30T04:03:00Z</dcterms:modified>
</cp:coreProperties>
</file>